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1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10"/>
      </w:tblGrid>
      <w:tr w:rsidR="00FF2FFF" w:rsidRPr="00FF2FFF" w:rsidTr="00FF2FFF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41E1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2FFF" w:rsidRPr="00FF2FFF" w:rsidRDefault="00FF2FFF" w:rsidP="00FF2FFF">
            <w:pPr>
              <w:spacing w:after="0" w:line="240" w:lineRule="auto"/>
              <w:outlineLvl w:val="0"/>
              <w:rPr>
                <w:rFonts w:ascii="inherit" w:eastAsia="Times New Roman" w:hAnsi="inherit" w:cs="Open Sans"/>
                <w:b/>
                <w:bCs/>
                <w:color w:val="666666"/>
                <w:kern w:val="36"/>
                <w:sz w:val="36"/>
                <w:szCs w:val="36"/>
              </w:rPr>
            </w:pPr>
            <w:r w:rsidRPr="00FF2FFF">
              <w:rPr>
                <w:rFonts w:ascii="Arial" w:eastAsia="Times New Roman" w:hAnsi="Arial" w:cs="Arial"/>
                <w:b/>
                <w:bCs/>
                <w:color w:val="FFE8BF"/>
                <w:kern w:val="36"/>
                <w:sz w:val="35"/>
                <w:szCs w:val="35"/>
              </w:rPr>
              <w:t>PRAVILNIK</w:t>
            </w:r>
            <w:r w:rsidRPr="00FF2FFF"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32"/>
                <w:szCs w:val="32"/>
              </w:rPr>
              <w:t>O POSTUPANJU USTANOVE U SLUČAJU SUMNJE ILI UTVRĐENOG DISKRIMINATORNOG PONAŠANJA I VREĐANJA UGLEDA, ČASTI ILI DOSTOJANSTVA LIČNOSTI</w:t>
            </w:r>
          </w:p>
          <w:p w:rsidR="00FF2FFF" w:rsidRPr="00FF2FFF" w:rsidRDefault="00FF2FFF" w:rsidP="00FF2FFF">
            <w:pPr>
              <w:shd w:val="clear" w:color="auto" w:fill="00000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1"/>
                <w:szCs w:val="21"/>
              </w:rPr>
            </w:pPr>
            <w:r w:rsidRPr="00FF2FFF">
              <w:rPr>
                <w:rFonts w:ascii="Arial" w:eastAsia="Times New Roman" w:hAnsi="Arial" w:cs="Arial"/>
                <w:i/>
                <w:iCs/>
                <w:color w:val="FFE8BF"/>
                <w:sz w:val="21"/>
                <w:szCs w:val="21"/>
              </w:rPr>
              <w:t xml:space="preserve">("Sl. </w:t>
            </w:r>
            <w:proofErr w:type="spellStart"/>
            <w:r w:rsidRPr="00FF2FFF">
              <w:rPr>
                <w:rFonts w:ascii="Arial" w:eastAsia="Times New Roman" w:hAnsi="Arial" w:cs="Arial"/>
                <w:i/>
                <w:iCs/>
                <w:color w:val="FFE8BF"/>
                <w:sz w:val="21"/>
                <w:szCs w:val="21"/>
              </w:rPr>
              <w:t>glasnik</w:t>
            </w:r>
            <w:proofErr w:type="spellEnd"/>
            <w:r w:rsidRPr="00FF2FFF">
              <w:rPr>
                <w:rFonts w:ascii="Arial" w:eastAsia="Times New Roman" w:hAnsi="Arial" w:cs="Arial"/>
                <w:i/>
                <w:iCs/>
                <w:color w:val="FFE8BF"/>
                <w:sz w:val="21"/>
                <w:szCs w:val="21"/>
              </w:rPr>
              <w:t xml:space="preserve"> RS", br. 65/2018)</w:t>
            </w:r>
          </w:p>
        </w:tc>
      </w:tr>
    </w:tbl>
    <w:p w:rsidR="00FF2FFF" w:rsidRPr="00FF2FFF" w:rsidRDefault="00FF2FFF" w:rsidP="00FF2FFF">
      <w:pPr>
        <w:shd w:val="clear" w:color="auto" w:fill="FFFFFF"/>
        <w:spacing w:before="240" w:after="120" w:line="240" w:lineRule="auto"/>
        <w:jc w:val="center"/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</w:pPr>
      <w:bookmarkStart w:id="0" w:name="clan_1"/>
      <w:bookmarkEnd w:id="0"/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Član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1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Ovim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pravilnikom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propisuje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postupanje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posumnja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utvrdi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načini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sprovođenja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preventivnih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interventnih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obaveze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odgovornosti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deteta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odraslog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(u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daljem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tekstu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: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),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zakonskog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zastupnika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zaposlenog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trećeg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organa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tela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pitanja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značaja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Ovim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pravilnikom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propisuje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postupanje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posumnja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utvrdi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vređanje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ugleda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časti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dostojanstva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ličnosti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načini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sprovođenja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preventivnih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interventnih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uslovi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načini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procenu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rizika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načini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pitanja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značaja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Termini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izraženi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ovom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pravilniku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gramatičkom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muškom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podrazumevaju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prirodni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muški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ženski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rod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before="240" w:after="120" w:line="240" w:lineRule="auto"/>
        <w:jc w:val="center"/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</w:pPr>
      <w:bookmarkStart w:id="1" w:name="clan_2"/>
      <w:bookmarkEnd w:id="1"/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Član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2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Postupanje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način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sprovođenja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preventivnih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interventnih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prava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obaveza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odgovornosti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pitanja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člana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1.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ovog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pravilnika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utvrđena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Prilogu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- "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Preventivne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mere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pokreće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slučaju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sumnje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utvrđenog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vređanja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ugleda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časti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dostojanstva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ličnosti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", koji je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odštampan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uz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ovaj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pravilnik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čine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njegov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sastavni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deo.</w:t>
      </w:r>
    </w:p>
    <w:p w:rsidR="00FF2FFF" w:rsidRPr="00FF2FFF" w:rsidRDefault="00FF2FFF" w:rsidP="00FF2FFF">
      <w:pPr>
        <w:shd w:val="clear" w:color="auto" w:fill="FFFFFF"/>
        <w:spacing w:before="240" w:after="120" w:line="240" w:lineRule="auto"/>
        <w:jc w:val="center"/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</w:pPr>
      <w:bookmarkStart w:id="2" w:name="clan_3"/>
      <w:bookmarkEnd w:id="2"/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Član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 xml:space="preserve"> 3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Ovaj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pravilnik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stupa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snagu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osmog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dana od dana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objavljivanja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"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Službenom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glasniku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Republike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Srbije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", 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primenjuje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od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školske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2018/2019.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godine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FF2FFF">
        <w:rPr>
          <w:rFonts w:ascii="Open Sans" w:eastAsia="Times New Roman" w:hAnsi="Open Sans" w:cs="Open Sans"/>
          <w:color w:val="333333"/>
          <w:sz w:val="23"/>
          <w:szCs w:val="23"/>
        </w:rPr>
        <w:t> </w:t>
      </w:r>
    </w:p>
    <w:p w:rsidR="00FF2FFF" w:rsidRPr="00FF2FFF" w:rsidRDefault="00FF2FFF" w:rsidP="00FF2FF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333333"/>
          <w:sz w:val="30"/>
          <w:szCs w:val="30"/>
        </w:rPr>
      </w:pPr>
      <w:bookmarkStart w:id="3" w:name="str_1"/>
      <w:bookmarkEnd w:id="3"/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30"/>
          <w:szCs w:val="30"/>
        </w:rPr>
        <w:t>Prilog</w:t>
      </w:r>
      <w:proofErr w:type="spellEnd"/>
    </w:p>
    <w:p w:rsidR="00FF2FFF" w:rsidRPr="00FF2FFF" w:rsidRDefault="00FF2FFF" w:rsidP="00FF2FF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FF2FFF">
        <w:rPr>
          <w:rFonts w:ascii="Open Sans" w:eastAsia="Times New Roman" w:hAnsi="Open Sans" w:cs="Open Sans"/>
          <w:color w:val="333333"/>
          <w:sz w:val="23"/>
          <w:szCs w:val="23"/>
        </w:rPr>
        <w:t> </w:t>
      </w:r>
    </w:p>
    <w:p w:rsidR="00FF2FFF" w:rsidRPr="00FF2FFF" w:rsidRDefault="00FF2FFF" w:rsidP="00FF2FF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333333"/>
          <w:sz w:val="30"/>
          <w:szCs w:val="30"/>
        </w:rPr>
      </w:pPr>
      <w:bookmarkStart w:id="4" w:name="str_2"/>
      <w:bookmarkEnd w:id="4"/>
      <w:r w:rsidRPr="00FF2FFF">
        <w:rPr>
          <w:rFonts w:ascii="Open Sans" w:eastAsia="Times New Roman" w:hAnsi="Open Sans" w:cs="Open Sans"/>
          <w:b/>
          <w:bCs/>
          <w:color w:val="333333"/>
          <w:sz w:val="30"/>
          <w:szCs w:val="30"/>
        </w:rPr>
        <w:t>PREVENTIVNE AKTIVNOSTI I AKTIVNOSTI I MERE KOJE POKREĆE USTANOVA U SLUČAJU SUMNJE ILI UTVRĐENOG DISKRIMINATORNOG PONAŠANJA I VREĐANJA UGLEDA, ČASTI ILI DOSTOJANSTVA LIČNOSTI</w:t>
      </w:r>
    </w:p>
    <w:p w:rsidR="00FF2FFF" w:rsidRPr="00FF2FFF" w:rsidRDefault="00FF2FFF" w:rsidP="00FF2FF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FF2FFF">
        <w:rPr>
          <w:rFonts w:ascii="Open Sans" w:eastAsia="Times New Roman" w:hAnsi="Open Sans" w:cs="Open Sans"/>
          <w:color w:val="333333"/>
          <w:sz w:val="23"/>
          <w:szCs w:val="23"/>
        </w:rPr>
        <w:t> </w:t>
      </w:r>
    </w:p>
    <w:p w:rsidR="00FF2FFF" w:rsidRPr="00FF2FFF" w:rsidRDefault="00FF2FFF" w:rsidP="00FF2FF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333333"/>
          <w:sz w:val="27"/>
          <w:szCs w:val="27"/>
        </w:rPr>
      </w:pPr>
      <w:bookmarkStart w:id="5" w:name="str_3"/>
      <w:bookmarkEnd w:id="5"/>
      <w:r w:rsidRPr="00FF2FFF">
        <w:rPr>
          <w:rFonts w:ascii="Open Sans" w:eastAsia="Times New Roman" w:hAnsi="Open Sans" w:cs="Open Sans"/>
          <w:color w:val="333333"/>
          <w:sz w:val="27"/>
          <w:szCs w:val="27"/>
        </w:rPr>
        <w:t>UVODNI DEO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Članom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21.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stav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3.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Republike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Srbije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zabranjena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je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svaka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neposredna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posredna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po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bilo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osnovu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naročito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po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osnovu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rase,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pola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nacionalne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pripadnosti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društvenog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porekla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rođenja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veroispovesti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političkog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uverenja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imovnog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kulture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jezika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starosti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psihičkog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fizičkog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invaliditeta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članom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22.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stav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1. da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svako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pravo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sudsku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mu je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povređeno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uskraćeno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neko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ljudsko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manjinsko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pravo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zajemčeno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Ustavom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pravo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uklanjanje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posledica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povredom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nastale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lastRenderedPageBreak/>
        <w:t>Članom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23.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stav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1.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Republike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Srbije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proklamovano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je da je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ljudsko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dostojanstvo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neprikosnoveno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dužni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da ga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poštuju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štite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Zabrana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propisana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je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Zakonom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zabrani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("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Službeni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glasnik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RS",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broj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22/09),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Zakonom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sprečavanju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osoba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invaliditetom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("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Službeni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glasnik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RS", br. 33/06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13/16),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Zakonom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ravnopravnosti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polova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("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Službeni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glasnik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RS",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broj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104/09),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Zakonom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osnovama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sistema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vaspitanja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("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Službeni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glasnik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RS", br. 88/17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27/18 -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zakon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daljem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tekstu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: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Zakon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),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Zakonom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predškolskom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vaspitanju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("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Službeni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glasnik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RS", br. 18/10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101/17),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Zakonom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osnovnom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vaspitanju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("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Službeni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glasnik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RS", br. 55/13, 101/17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27/18 -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zakon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),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Zakonom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srednjem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vaspitanju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("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Službeni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glasnik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RS", br. 55/13, 101/17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27/18 -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zakon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),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Zakonom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dualnom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vaspitanju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("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Službeni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glasnik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RS",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broj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27/18),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Zakonom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odraslih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("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Službeni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glasnik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RS", br. 55/13, 88/17 - dr.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zakon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27/18 - dr.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zakon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),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zakonima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Pravilnikom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Protokolu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postupanja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odgovoru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nasilje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zlostavljanje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zanemarivanje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("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Službeni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glasnik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RS",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broj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30/10) - (u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daljem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tekstu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: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Pravilnik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protokolu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)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Pravilnikom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bližim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kriterijumima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prepoznavanje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oblika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strane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zaposlenog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deteta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trećeg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vaspitanja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("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Službeni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glasnik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RS",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broj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22/16) - (u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daljem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tekstu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: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Pravilnik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)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propisima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Sistemom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pravne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obuhvaćene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građanskopravna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krivičnopravna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prekršajnopravna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ustavno-sudska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Poverenika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ravnopravnosti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(u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daljem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tekstu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: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Poverenik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).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Važeći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propisi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predstavljaju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pravni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osnov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okvir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da se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oblasti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vaspitanja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propišu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preventivne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interventne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mere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sprečavanju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oblika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vređa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ugled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čast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dostojanstvo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ličnosti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sistemu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vaspitanja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Obaveza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države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suzbija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obezbedi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delotvornu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proističe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međunarodnih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ugovora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ljudskim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pravima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naročito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: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Univerzalne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deklaracije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ljudskim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pravima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1948.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godine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Konvencije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protiv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UNESKO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1960.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godine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Konvencije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OUN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ukidanju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oblika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rasne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1965.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godine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Međunarodnog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pakta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ekonomskim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socijalnim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kulturnim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pravima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1966.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godine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Međunarodne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konvencije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ukidanju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oblika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žena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1979.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godine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međunarodnih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ugovora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poštovanje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obavezala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Republika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Srbija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Poseban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značaj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Konvencija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pravima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deteta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1989.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godine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(u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daljem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tekstu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: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Konvencija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),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članu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2.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proklamuje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princip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propisivanjem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dužnosti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država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: da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poštuju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obezbeđuju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prava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svakom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detetu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pod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svojom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jurisdikcijom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bez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ikakve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uključujući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pravo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da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sprečavaju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obezbede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delotvornu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oblika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neposredne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posredne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po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bilo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stvarnom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pretpostavljenom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ličnom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svojstvu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.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članu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29.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Konvencije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proklamovano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je da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treba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bude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usmereno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ka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razvoju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poštovanja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ljudskih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prava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osnovnih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sloboda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principa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sadržanih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Povelji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OUN,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razvoju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poštovanja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dece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njihovom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kulturnom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identitetu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jeziku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vrednostima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nacionalnim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vrednostima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države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kojoj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živi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je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poreklom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poštovanju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civilizacija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before="240" w:after="240" w:line="240" w:lineRule="auto"/>
        <w:jc w:val="center"/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</w:pPr>
      <w:bookmarkStart w:id="6" w:name="str_4"/>
      <w:bookmarkEnd w:id="6"/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Značenje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pojmova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i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izraza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ovom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aktu</w:t>
      </w:r>
      <w:proofErr w:type="spellEnd"/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smislu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ovog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jeste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predškolska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osnovna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srednja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škola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. Pod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prostorom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podrazumeva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prostor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sedištu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van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njenog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sedišta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kome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ostvaruje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vaspitno-obrazovni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obrazovno-vaspitni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vaspitni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rad,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vaspitni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rad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kroz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digitalne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oblike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komunikacije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(u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daljem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tekstu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: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obrazovno-vaspitni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rad).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smislu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ovog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jeste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odrasli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upisan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lastRenderedPageBreak/>
        <w:t>Roditelj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zakonski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zastupnik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smislu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ovog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jeste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: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usvojitelj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staratelj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zakonski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zastupnik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određen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pojedinih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prava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deteta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(u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daljem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tekstu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: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).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Zaposleni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smislu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ovog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jeste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: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nastavnik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vaspitač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medicinska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sestra-vaspitač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defektolog-vaspitač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stručni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saradnik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sekretar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saradnik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pedagoški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andragoški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asistent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pomoćni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nastavnik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nenastavno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osoblje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direktor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Treće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lice,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smislu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ovog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jeste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: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predavač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pripravnik-stažista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trener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voditelj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instruktor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radnik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obezbeđenja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lice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je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zaključila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odgovarajući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ugovor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hranitelj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članovi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porodice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lični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pratilac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član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organa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upravljanja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inspektor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prosvetni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savetnik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autor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udžbenika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izdavač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po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bilo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osnovu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nalaze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prostoru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prisustvuju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obrazovno-vaspitnom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radu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Pod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ponašanjem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smislu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Zakona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ovog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podrazumeva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neposredan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posredan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otvoren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prikriven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način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neopravdano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pravi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razlika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nejednako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postupa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vrši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propuštanje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činjenja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(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isključivanje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ograničavanje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davanje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prvenstva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),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lice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članove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njihovih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porodica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njima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bliska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a koji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zasniva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rasi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boji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kože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precima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državljanstvu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status,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migranta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raseljenog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nacionalnoj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pripadnosti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etničkom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poreklu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jeziku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verskim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političkim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ubeđenjima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polu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identitetu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seksualnoj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orijentaciji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imovnom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socijalnom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kulturnom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poreklu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rođenju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genetskim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osobenostima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zdravstvenom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smetnji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razvoju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invaliditetu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bračnom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porodičnom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statusu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osuđivanosti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starosnom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dobu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izgledu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članstvu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političkim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sindikalnim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organizacijama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stvarnim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pretpostavljenim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ličnim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svojstvima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po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osnovama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utvrđenim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zakonom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propisuje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zabrana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Izvršilac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smislu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ovog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jeste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lice 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zaposleni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treće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lice,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njeni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organi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tela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koji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svojim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činjenjem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propuštanjemčinjenjavrše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procesu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vaspitanja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vezi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njim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relacijama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Diskriminisano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lice,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smislu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ovog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jeste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lice 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zaposleni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treće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lice,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zaposlenih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trećih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članovi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organa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tela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koji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pretrpeli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procesu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vaspitanja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vezi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njim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Nasilje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zlostavljanje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smislu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ovog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jeste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svaki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oblik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jedanput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učinjenog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ponovljenog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verbalnog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neverbalnog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posledicu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stvarno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potencijalno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ugrožavanje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zdravlja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razvoja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dostojanstva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ličnosti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zaposlenog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Nasilno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svakom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slučaju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svako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jeste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nasilno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Vređanje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ugleda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časti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dostojanstva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ličnosti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jeste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može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obeležja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psihičkog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socijalnog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nasilja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zlostavljanja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.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uznemiravanjem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ponižavajućim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postupanjem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povređuje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neko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ličnih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svojstava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kvalifikuje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333333"/>
          <w:sz w:val="27"/>
          <w:szCs w:val="27"/>
        </w:rPr>
      </w:pPr>
      <w:bookmarkStart w:id="7" w:name="str_5"/>
      <w:bookmarkEnd w:id="7"/>
      <w:r w:rsidRPr="00FF2FFF">
        <w:rPr>
          <w:rFonts w:ascii="Open Sans" w:eastAsia="Times New Roman" w:hAnsi="Open Sans" w:cs="Open Sans"/>
          <w:color w:val="333333"/>
          <w:sz w:val="27"/>
          <w:szCs w:val="27"/>
        </w:rPr>
        <w:t>PREVENCIJA DISKRIMINACIJE, VREĐANJA UGLEDA, ČASTI I DOSTOJANSTVA LIČNOSTI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Prevencija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vređanja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ugleda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časti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dostojanstva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ličnosti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smislu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ovog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jesu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mere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preduzima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da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predupredi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svaki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oblik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vređa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ugled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čast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dostojanstvo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ličnosti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bilo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podigne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svest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njegovim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negativnim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posledicama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Preventivnim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merama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stvara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sigurno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podsticajno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okruženje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neguje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atmosfera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saradnje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uvažavanja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konstruktivne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komunikacije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razvija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pozitivan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sistem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vrednosti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lastRenderedPageBreak/>
        <w:t xml:space="preserve">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primeni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ovog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dužnost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je da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obezbedi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uslove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sigurno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podsticajno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odrastanje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razvoj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svakog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od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oblika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vređa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ugled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čast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dostojanstvo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ličnosti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socijalnu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reintegraciju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diskriminisanog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izvršioca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Preventivnim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merama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zasnovanim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principu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jednakih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mogućnosti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kroz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jednakost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dostupnost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prava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vaspitanje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bez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: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1)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podiže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nivo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svesti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osetljivosti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nulta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tolerancija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oblike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vređanja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ugleda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časti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dostojanstva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ličnosti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2)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ostvaruje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puna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posvećenost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njenih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organa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tela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prepoznavanju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sprečavanju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suzbijanju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vređanja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ugleda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časti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dostojanstva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ličnosti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3)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nosioci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obaveza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(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unutrašnja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)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van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(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spoljašnja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porodica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jedinica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lokalne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samouprave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nadležni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organ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unutrašnjih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poslova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centar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socijalni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rad,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zdravstvena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služba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ministarstvo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nadležno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poslove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(u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daljem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tekstu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: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Ministarstvo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),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Poverenik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Zaštitnik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građana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Pokrajinski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zaštitnik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građana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- ombudsman,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organi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pravosuđa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dr.),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saglasno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zakonu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postupaju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hitno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efikasno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koordinisano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sprečavanju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suzbijanju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before="240" w:after="240" w:line="240" w:lineRule="auto"/>
        <w:jc w:val="center"/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</w:pPr>
      <w:bookmarkStart w:id="8" w:name="str_6"/>
      <w:bookmarkEnd w:id="8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Prava,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obaveze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i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odgovornosti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lica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prevenciji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diskriminacije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i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ponašanja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kojima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vređa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ugled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čast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i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dostojanstvo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ličnosti</w:t>
      </w:r>
      <w:proofErr w:type="spellEnd"/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Zaposleni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svojim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kvalitetnim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radom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primenom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različitih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metoda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sadržaja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oblika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ličnim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ponašanjem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stavom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utiču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pomažu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obezbeđuju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nediskriminatorno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podsticajno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inkluzivno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bezbedno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okruženje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zaposlene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treća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svojim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ponašanjem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ne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podstiču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ne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pomažu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ne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izazivaju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ne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doprinose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vršenju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vređanja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ugleda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časti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dostojanstva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ličnosti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Nastavnik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vaspitač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stručni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saradnik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odeljenjski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starešina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izborom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odgovarajućih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sadržaja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načina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učesnicima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doprinose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sticanju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znanja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veština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formiranju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stavova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koji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utiču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promenu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koji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pomažu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prevazilaženju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stereotipa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predrasuda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povećavanju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osetljivosti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povrede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osećanja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po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nekom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zaštićenih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ličnih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svojstava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razvijanju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tolerancije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prihvatanja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uvažavanja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različitosti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konstruktivnog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prevazilaženja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sukoba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dr.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Stereotip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smislu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ovog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podrazumeva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unapred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stvoreno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široko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prihvaćeno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mišljenje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određenoj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čemu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pripadnicima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pripisuju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ista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obeležja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negiraju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njihove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individualne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karakteristike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Predrasuda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smislu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ovog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podrazumeva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naučeni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obrazac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mišljenja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koji je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logički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neosnovan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uporno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održavan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socijalni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stav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nekoj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koji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lako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širi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utiče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formiranje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negativnog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mišljenja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određenoj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Zaposleni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odgovorni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naročito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svoje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izjave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ispoljava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promoviše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stereotipi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predrasude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netolerancija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pripadnicima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manjinskih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osetljivih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društvenih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posebno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slučaju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smetnji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razvoju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invaliditeta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zdravstvenih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teškoća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nedovoljnog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poznavanja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srpskog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jezika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jezika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kome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izvodi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nastava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rizika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od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napuštanja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dr.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Prisutni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zaposleni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dežurni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nastavnik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vaspitač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svaki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nastavnik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vaspitač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stručni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saradnik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odeljenjski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starešina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dužan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je da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celishodan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način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uvek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reaguje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obezbedi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svakog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oblika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zaustavljanjem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neposredno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vrši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smirivanjem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diskriminisanog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izvršioca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posmatrača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lastRenderedPageBreak/>
        <w:t>Učenici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odrasli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odgovorni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učesnici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obavezni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da: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uvažavaju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poštuju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ličnost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nacionalni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polni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verski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seksualni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aspekte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identiteta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zaposlenih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trećih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;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poštuju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pravila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zabranu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principa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jednakih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mogućnosti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;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učestvuju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ostvaruju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odeljenskoj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zajednici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učeničkom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parlamentu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organima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telima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usmerene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prevenciju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;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svojim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ponašanjem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ne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podstiču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ne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pomažu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ne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izazivaju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ne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doprinose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vršenju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vređanja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ugleda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časti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dostojanstva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ličnosti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je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dužan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da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najboljem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interesu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deteta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: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sarađuje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;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učestvuje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merama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planiraju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pripremaju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sprovode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radi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sprečavanja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;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uvažava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poštuje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ličnost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aspekte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identiteta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deteta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dece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odraslih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zaposlenih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trećih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.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deteta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ne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sme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svojim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ponašanjem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podstiče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pomaže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izazove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bilo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koji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način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doprinese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vređanju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ugleda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časti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dostojanstva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ličnosti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before="240" w:after="240" w:line="240" w:lineRule="auto"/>
        <w:jc w:val="center"/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</w:pPr>
      <w:bookmarkStart w:id="9" w:name="str_7"/>
      <w:bookmarkEnd w:id="9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Program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prevencije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diskriminatornog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ponašanja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i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vređanja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ugleda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časti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ili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dostojanstva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ličnosti</w:t>
      </w:r>
      <w:proofErr w:type="spellEnd"/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Programom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prevencije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vređanja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ugleda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časti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dostojanstva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ličnosti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(u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daljem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tekstu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: program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prevencije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)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određuju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mere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obezbeđuje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ostvarivanje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ciljeva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prevencije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oblika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postupanja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utvrđenih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ovim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. Program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prevencije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je deo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predškolskog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školskog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programa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razvojnog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plana, 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konkretizuje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godišnjim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planom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Program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prevencije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utvrđuje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osnovu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analize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ostvarivanju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ravnopravnosti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rasprostranjenosti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različitih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oblika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netolerancije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sagledavanja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potreba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dodatnom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podrškom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specifičnosti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rezultata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samovrednovanja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vrednovanja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kvaliteta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njenog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.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Godišnjim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planom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između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ostalog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opredeljuju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preventivne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odgovorna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vremenska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dinamika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ostvarivanja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planiranih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Program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prevencije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sadrži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: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1)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načine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principi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jednakih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mogućnosti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ugrađuju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ostvaruju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svakodnevnom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životu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radu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nivoima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oblicima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(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pojedinac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vaspitna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odeljenje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učenički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parlament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stručni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organi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timovi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roditeljski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sastanci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pojedinci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savet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);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2)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načine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pruža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dodatna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podrška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učesnicima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njihovim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manjinskih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osetljivih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društvenih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naročito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slučaju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smetnji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razvoju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invaliditeta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zdravstvenih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teškoća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nedovoljnog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poznavanja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srpskog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jezika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jezika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kome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izvodi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nastava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rizika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od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napuštanja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vaspitanja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dr.;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3)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stručno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usavršavanje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zaposlenih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radi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unapređivanja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kompetencija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promovisanje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razvijanje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kulture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ljudskih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prava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interkulturalnosti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tolerancije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prevazilaženje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stereotipa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predrasuda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rad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multikulturalnoj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odeljenju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stvaranje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inkluzivnog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okruženja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prepoznavanje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celishodno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reagovanje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4)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načine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informisanja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pravima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obavezama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odgovornostima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sprečavanju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5)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oblike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sadržaje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učesnicima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radi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prevazilaženja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stereotipa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predrasuda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razvijanja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svesti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opasnosti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štetnim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posledicama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unapređivanja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tolerancije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razumevanja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interkulturalnosti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uvažavanja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poštovanja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različitosti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dr.;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lastRenderedPageBreak/>
        <w:t xml:space="preserve">6)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oblike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sadržaje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učesnicima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koji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trpe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čine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svedoče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7)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načine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oblike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sadržaje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saradnje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jedinicom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lokalne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samouprave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nadležnim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organima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službama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dr.;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8)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načine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postupanja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slučajevima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podnošenja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prijave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pritužbe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Povereniku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krivične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prijave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nadležnom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organu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zbog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diskriminatorskog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postupanja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postupanja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vređa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ugled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čast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dostojanstvo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ličnosti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9)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načine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praćenja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vrednovanja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izveštavanja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organa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ostvarivanju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efektima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programa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sprečavanja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naročito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:</w:t>
      </w:r>
    </w:p>
    <w:p w:rsidR="00FF2FFF" w:rsidRPr="00FF2FFF" w:rsidRDefault="00FF2FFF" w:rsidP="00FF2FFF">
      <w:pPr>
        <w:shd w:val="clear" w:color="auto" w:fill="FFFFFF"/>
        <w:spacing w:after="150" w:line="240" w:lineRule="auto"/>
        <w:ind w:left="300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(1)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učestalost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broj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podnetih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prijava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pritužbi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krivičnih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prijava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ind w:left="300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(2)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rasprostranjenost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različitih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oblika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ind w:left="300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(3)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broj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izloženih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ind w:left="300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(4)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učestalost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broj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vaspitno-disciplinskih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postupaka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protiv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disciplinskih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postupaka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protiv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zaposlenih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zbog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ind w:left="300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(5)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broj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efekte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preduzetih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mera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među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učesnicima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promovišu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toleranciju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uvažavanje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različitosti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jednake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mogućnosti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nediskriminaciju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ind w:left="300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(6)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stepen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kvalitet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uključenosti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sprečavanje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oblika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dr.;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ind w:left="300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(7)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ostvarene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obuke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stručnog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usavršavanja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sprečavanje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potrebe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daljeg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usavršavanja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Radi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kontinuiranog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praćenja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efekata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programa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sprečavanja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vrši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analizu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ostvarivanju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ravnopravnosti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jednakih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mogućnosti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.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pripremi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analiza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učestvuju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predstavnici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.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Analiza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razmatra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odeljenjima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(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časovi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odeljenjskog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starešine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odeljenjskih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zajednica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),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roditeljskim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sastancima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učeničkom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parlamentu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stručnim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organima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timovima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savetu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. Organ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upravljanja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razmatra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pitanja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okviru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donošenja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akata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(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razvojni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plan,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godišnji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plan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plan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stručnog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usavršavanja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zaposlenih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),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usvajanja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izveštaja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njihovom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sprovođenju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razmatranja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poštovanja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opštih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principa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ostvarivanja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ciljeva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vaspitanja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standarda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postignuća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najmanje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puta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godišnje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kroz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izveštaje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direktora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radu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radu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before="240" w:after="240" w:line="240" w:lineRule="auto"/>
        <w:jc w:val="center"/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</w:pPr>
      <w:bookmarkStart w:id="10" w:name="str_8"/>
      <w:bookmarkEnd w:id="10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Tim za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zaštitu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od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diskriminacije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nasilja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zlostavljanja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i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zanemarivanja</w:t>
      </w:r>
      <w:proofErr w:type="spellEnd"/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nasilja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zlostavljanja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zanemarivanja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(u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daljem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tekstu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: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).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nadležnosti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postupanja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situacijama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nasilja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zlostavljanja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zanemarivanja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zadaci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jesu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naročito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, da: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1)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analizira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ostvarivanju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ravnopravnosti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jednakih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mogućnosti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2)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priprema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program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prevencije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3)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informiše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zaposlene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planiranim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mogućnostima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pružanja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podrške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pomoći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lastRenderedPageBreak/>
        <w:t xml:space="preserve">4)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učestvuje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projektima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obukama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razvijanje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potrebnih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znanja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veština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prevenciju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postupanje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slučajevima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5)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predlaže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mere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unapređivanje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prevencije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organizuje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konsultacije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učestvuje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donošenju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odluka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načinu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postupanja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slučajevima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sumnje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6)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uključuje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planiranje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mera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sprovođenje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sprečavanje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suzbijanje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7)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prati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procenjuje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efekte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preduzetih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mera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sprečavanje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suzbijanje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daje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odgovarajuće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predloge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direktoru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8)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sarađuje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školskom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upravom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Ministarstva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nadležnim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organima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organizacijama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službama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radi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sprečavanja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9)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vodi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čuva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posebnu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dokumentaciju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slučajevima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pojavnim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oblicima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broju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prijava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pritužbi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broju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sprovedenih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neformalnih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formalnih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postupaka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njihovom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ishodu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dr.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Broj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sastav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članova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zavisi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veličine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specifičnosti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(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nivo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vrsta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organizacija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izdvojena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odeljenja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broj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manjinskih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osetljivih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društvenih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dr.).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Direktor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Stalni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sastav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čine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: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direktor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stručni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saradnik-pedagog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psiholog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sekretar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povremeno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mogu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uključivati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članovi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konkretne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slučajeve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reda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nastavnika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vaspitača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može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reda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učeničkog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parlamenta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jedinice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lokalne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samouprave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stručnjaka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pojedina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pitanja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Direktor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određuje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psihologa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pedagoga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izuzetno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zaposlenog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člana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odgovornog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vođenje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čuvanje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dokumentacije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situacijama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učestvuje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tim.</w:t>
      </w:r>
      <w:proofErr w:type="spellEnd"/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Sednicama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mogu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prisustvuju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predstavnici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učeničkog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parlamenta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saveta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planiranju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sprovođenju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ovoj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oblasti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ostvaruju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punu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saradnju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koordinisano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deluju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stručni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organi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uključujući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mogućnost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sprovođenja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zajedničkih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mera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Tim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primenjuje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Zakona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: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Pravilnik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protokolu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Pravilnik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ovaj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podzakonske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koji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propisuju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postupanje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slučajevima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povreda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Zakonom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propisanih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zabrana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težih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povreda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obaveza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odraslih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Tim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planira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organizuje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stara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sprovođenju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mera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prevenciji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nasilja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samostalno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saradnji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timovima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-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inkluzivno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samovrednovanje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dr.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situacijama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primeti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postoji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odstupanje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propisanih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principa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reaguje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saradnji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organima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Važno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je da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postoji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svest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zaposlenih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ne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može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ostvaruje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planirane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mere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. Do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rezultata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dolazi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samo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učešćem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odgovornošću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svakog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stvaranju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nenasilnog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podsticajnog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okruženja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život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.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Zbog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osetljivosti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složenosti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problema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timu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je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neophodna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stalna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podrška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angažovanost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stručnih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organa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timova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direktora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organa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upravljanja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saveta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opštinskog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saveta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lokalne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zajednice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.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planira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predlaže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nivou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direktor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zadužuje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ostale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članove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kolektiva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jer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je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neophodno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učestvuju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prevenciji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nasilja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333333"/>
          <w:sz w:val="27"/>
          <w:szCs w:val="27"/>
        </w:rPr>
      </w:pPr>
      <w:bookmarkStart w:id="11" w:name="str_9"/>
      <w:bookmarkEnd w:id="11"/>
      <w:r w:rsidRPr="00FF2FFF">
        <w:rPr>
          <w:rFonts w:ascii="Open Sans" w:eastAsia="Times New Roman" w:hAnsi="Open Sans" w:cs="Open Sans"/>
          <w:color w:val="333333"/>
          <w:sz w:val="27"/>
          <w:szCs w:val="27"/>
        </w:rPr>
        <w:lastRenderedPageBreak/>
        <w:t>INTERVENCIJA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interveniše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slučajevima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sumnje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utvrđenog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vređanja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ugleda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časti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dostojanstva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ličnosti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rasističkih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seksističkih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homofobičnih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ksenofobičnih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islamofobičnih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antisemitskih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anticiganističkih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oblika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naročito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mlađem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slabijem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smetnjama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razvoju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invaliditetom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identitetu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polu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seksualnoj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orijentaciji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rasi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boji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kože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verskoj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nacionalnoj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pripadnosti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jeziku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imovnom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socijalnom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kulturnom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poreklu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pretpostavljenim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stvarnim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ličnim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svojstvima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Rasizam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smislu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ovog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podrazumeva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uverenje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zasnovano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stavu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rase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imaju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superiorne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karakteristike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Seksizam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smislu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ovog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podrazumeva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uverenje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zasnovano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stavu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da je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muški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pol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superioran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ženski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Homofobija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transfobija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smislu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ovog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podrazumeva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strah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mržnju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netoleranciju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LGBTI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svakom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je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izvan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okvira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uloga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Ksenofobija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smislu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ovog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podrazumeva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intenzivno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iracionalno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iskazivanje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mržnje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strancima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Islamofobija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smislu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ovog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podrazumeva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mržnju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netrpeljivost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predrasude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islamu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muslimanima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Antisemitizam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, </w:t>
      </w: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smislu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ovog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podrazumeva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 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mržnju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netrpeljivost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predrasude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Jevrejima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religijskoj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naciji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 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Anticiganizam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smislu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ovog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podrazumeva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poseban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vid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rasizma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usmeren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romskom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narodu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gram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</w:t>
      </w:r>
      <w:proofErr w:type="gram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ideologija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je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zasnovana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istorijski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pothranjenim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idejama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rasnoj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nadmoćnosti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pojedinih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naroda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a koji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izražava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kroz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nasilje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govor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mržnje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izrabljivanje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stigmatizaciju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Ableizam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smislu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ovog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podrazumeva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negativne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predrasude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smetnjama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razvoju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invaliditetom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ravnopravnost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smislu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ovog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podrazumeva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prava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po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osnovu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pola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uloga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skup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očekivanja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zajednice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vezi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ponašanjem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njegovu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polnu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pripadnost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Intervenciju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čine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mere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vređanje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ugleda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časti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dostojanstva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ličnosti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(u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daljem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tekstu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: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)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zaustavlja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osigurava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bezbednost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vaspitnom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procesu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(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koji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trpe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diskriminisana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svedoče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čine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izvršioci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),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smanjuje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rizik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ponavljanja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ublažavaju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posledice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prate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efekti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preduzetih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mera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interveniše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slučaju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sumnje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je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utvrđeno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to,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ono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priprema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dešava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dogodilo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između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: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(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dete-dete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učenik-učenik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odrasli-odrasli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;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zaposleni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;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;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treće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lice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);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zaposlenog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(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zaposleni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zaposleni-roditelj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zaposleni-zaposleni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zaposleni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treće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lice);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(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roditelj-roditelj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roditelj-zaposleni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treće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lice);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treće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lice (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treće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lice 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treće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lice 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treće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lice 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zaposleni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;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treće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lice 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treće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lice).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Direktor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zaposleni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treća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imaju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obavezu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prepoznaju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gram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</w:t>
      </w:r>
      <w:proofErr w:type="gram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je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utvrđena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preduzmu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mere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propisane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Zakonom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ovim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lastRenderedPageBreak/>
        <w:t>Direktor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obavezu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preduzme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Zakonom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utvrđene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mere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zaposlenom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trećem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izvršiocu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prijavi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nadležnim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državnim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organima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organima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autonomne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pokrajine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lokalne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samouprave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slučaju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zaposlenog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utvrđuje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odgovornost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disciplinskom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postupku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skladu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Zakonom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Odgovornost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povredu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zakonske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zabrane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strane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njegovog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deteta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je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škole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utvrđuje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prekršajnom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postupku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osnovu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Zakona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.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slučaju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je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izvršilac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odgovornost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utvrđuje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pred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Poverenikom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sudskom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postupku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skladu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zakonom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Odgovornost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trećeg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povredu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zakonske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zabrane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utvrđuje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postupku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pred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Poverenikom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sudskom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postupku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skladu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zakonom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Motiv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namera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izvršioca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značaja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before="240" w:after="240" w:line="240" w:lineRule="auto"/>
        <w:jc w:val="center"/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</w:pPr>
      <w:bookmarkStart w:id="12" w:name="str_10"/>
      <w:bookmarkEnd w:id="12"/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Matrica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procenu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rizika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od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diskriminatornog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ponašanja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učesnika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obrazovanju</w:t>
      </w:r>
      <w:proofErr w:type="spellEnd"/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oblasti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vaspitanja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uređena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je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Zakonom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bliži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kriterijumi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prepoznavanje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oblika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propisani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Pravilnikom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obavezuju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vaspitnom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procesu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dužnost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poštovanja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zabrane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uzdržavanja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akata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činjenja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nečinjenja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koji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mogu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dovedu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kršenja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iste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Radi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preduzimanja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odgovarajućih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mera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blagovremenog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reagovanja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rizike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sačinjava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matrica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procenu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nivoa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tako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što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uočeno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svrstava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jedan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od tri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nivoa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zavisnosti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od: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1)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uzrast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2)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intenzitet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trajanje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učestalost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3)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oblik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način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uznemiravanje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ponižavajuće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postupanje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4)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posledica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Prilikom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svrstavanja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nivo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navedenoj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matrici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mesto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vreme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izvršenog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utiču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izbor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vrste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mere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preduzimaju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intervenciji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dogodi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van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prostora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bilo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vreme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a od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strane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preduzima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mere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pojačanog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vaspitnog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bez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vođenja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vaspitno-disciplinskog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postupka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.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Ukoliko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dogodi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prostoru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vreme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obrazovno-vaspitnog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preduzimaju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mere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pojačanog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vaspitnog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pokreće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vodi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okončava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vaspitno-disciplinski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postupak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rokovima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način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utvrđen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Zakonom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Elementi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matrice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jesu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: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1)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uzrast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obrazovanju</w:t>
      </w:r>
      <w:proofErr w:type="spellEnd"/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Procenu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težine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oblika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obavlja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polazeći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od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relacija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: lice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lice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istog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približnog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uzrasta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;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uzrasno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starijeg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mlađem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to:</w:t>
      </w:r>
    </w:p>
    <w:p w:rsidR="00FF2FFF" w:rsidRPr="00FF2FFF" w:rsidRDefault="00FF2FFF" w:rsidP="00FF2FFF">
      <w:pPr>
        <w:shd w:val="clear" w:color="auto" w:fill="FFFFFF"/>
        <w:spacing w:after="150" w:line="240" w:lineRule="auto"/>
        <w:ind w:left="300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lastRenderedPageBreak/>
        <w:t xml:space="preserve">(1)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je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istog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približnog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uzrasta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(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učenik-učenik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odrasli-odrasli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),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mlađeg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starijem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kvalifikuje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nivo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ind w:left="300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(2)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uzrasno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stariji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mlađem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kvalifikuje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nivo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ind w:left="300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(3)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drugoj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kvalifikuje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treći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nivo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2)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intenzitet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trajanje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učestalost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diskriminatornog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ponašanja</w:t>
      </w:r>
      <w:proofErr w:type="spellEnd"/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ponavlja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produženo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traje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isto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lice,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sličnim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istim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ličnim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svojstvima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(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rasi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boji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kože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nacionalnoj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verskoj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pripadnosti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etničkom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poreklu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polu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identitetu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seksualnoj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orijentaciji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imovnom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genetskim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osobenostima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zdravstvenom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smetnji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razvoju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invaliditetu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)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ga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kvalifikuje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sledeći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teži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oblik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Ponovljena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smislu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ovog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proofErr w:type="gram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akta,podrazumeva</w:t>
      </w:r>
      <w:proofErr w:type="spellEnd"/>
      <w:proofErr w:type="gram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više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puta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ponovljeno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postupanje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njenih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organa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tela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je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zasnovano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povređivanju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ličnih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svojstava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produžena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čine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dužem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vremenskom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periodu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istom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3)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oblik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način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diskriminatornog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ponašanja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-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uznemiravanje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ponižavajuće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postupanje</w:t>
      </w:r>
      <w:proofErr w:type="spellEnd"/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Uznemiravanje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ponižavajuće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postupanje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jeste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izgovaranje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reči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pisanih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poruka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preduzimanje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radnji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osnovu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posredno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sigurnošću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može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zaključiti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vređaju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njihovo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dostojanstvo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osnovu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ličnog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svojstva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prouzrokuju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osećaj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proofErr w:type="gram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poniženosti,uznemirenosti</w:t>
      </w:r>
      <w:proofErr w:type="spellEnd"/>
      <w:proofErr w:type="gram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odbačenosti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širi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strah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neprijateljstvo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stvara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ponižavajuće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uvredljivo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okruženje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uznemiravanje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ponižavajuće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postupanje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udruženo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vrši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ono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ponavlja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duže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traje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ovakvo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kvalifikuje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nivoa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je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uznemiravanje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ponižavajuće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postupanje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izazvalo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strah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neprijateljsko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ponižavajuće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uvredljivo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okruženje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po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diskriminisano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lice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je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dovelo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isključivanja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odbacivanja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kvalifikuje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trećeg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nivoa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4)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posledica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diskriminatornog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ponašanja</w:t>
      </w:r>
      <w:proofErr w:type="spellEnd"/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dovodi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potencijalno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može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dovede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ugrožavanja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fizičkog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psihičkog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zdravlja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ga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kvalifikuje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sledeći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teži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oblik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Ukoliko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je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intervenciju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uključena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spoljašnja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(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zdravstvena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služba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socijalne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policija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Ministarstvo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nadležna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školska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uprava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Ministarstva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jedinica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lokalne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samouprave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Poverenik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pravosudni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organi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dr.)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ga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uvek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kvalifikuje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treći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nivo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Pokrenut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prekršajni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sudski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postupak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ne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utiče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preduzimanje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interventnih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mera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Primeri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pojedinih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tipičnih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situacija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diskriminatornog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ponašanja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su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: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izlaganje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podsmehu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po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osnovu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njegove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nacionalnosti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omalovažavanje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po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osnovu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njihovog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ličnog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svojstva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imitiranje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hoda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govora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izgleda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bilo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kakvo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izlaganje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podsmehu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smetnjama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razvoju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invaliditetom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lastRenderedPageBreak/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oslovljavanje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pogrdnim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nazivima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zaposlenog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pripadnika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određene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izražavanje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stereotipa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predrasuda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pripadnicima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određene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pričanje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uvredljivih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ponižavajućih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šala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viceva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pripadnicima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određene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promovisanje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stereotipa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vezi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očekivanjima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uspesima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dostignućima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devojčica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dečaka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pevanje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uvredljivih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ponižavajućih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pesama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pripadnicima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određene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uvredljivih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ponižavajućih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poruka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određenom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putem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SMS-a, MMS-a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društvenih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mreža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verbalno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privilegovanje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pripadnika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većinske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neopravdanim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prekomernim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pohvalama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neopravdano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verbalno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umanjivanje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snižavanje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doprinosa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uspeha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pripadnika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manjinske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ignorisanje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izbegavanje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kontakata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zbog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njegovog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ličnog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svojstva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odbijanje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sedi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klupi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zbog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njegovog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ličnog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svojstva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omalovažavanje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po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osnovu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ličnog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svojstva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before="240" w:after="240" w:line="240" w:lineRule="auto"/>
        <w:jc w:val="center"/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</w:pPr>
      <w:bookmarkStart w:id="13" w:name="str_11"/>
      <w:bookmarkEnd w:id="13"/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Diskriminatorno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ponašanje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kada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je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izvršilac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diskriminacije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zaposleni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ili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treće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lice u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ustanovi</w:t>
      </w:r>
      <w:proofErr w:type="spellEnd"/>
    </w:p>
    <w:p w:rsidR="00FF2FFF" w:rsidRPr="00FF2FFF" w:rsidRDefault="00FF2FFF" w:rsidP="00FF2FFF">
      <w:pPr>
        <w:shd w:val="clear" w:color="auto" w:fill="FFFFFF"/>
        <w:spacing w:before="240" w:after="240" w:line="240" w:lineRule="auto"/>
        <w:jc w:val="center"/>
        <w:rPr>
          <w:rFonts w:ascii="Open Sans" w:eastAsia="Times New Roman" w:hAnsi="Open Sans" w:cs="Open Sans"/>
          <w:i/>
          <w:iCs/>
          <w:color w:val="333333"/>
          <w:sz w:val="21"/>
          <w:szCs w:val="21"/>
        </w:rPr>
      </w:pPr>
      <w:proofErr w:type="spellStart"/>
      <w:r w:rsidRPr="00FF2FFF">
        <w:rPr>
          <w:rFonts w:ascii="Open Sans" w:eastAsia="Times New Roman" w:hAnsi="Open Sans" w:cs="Open Sans"/>
          <w:i/>
          <w:iCs/>
          <w:color w:val="333333"/>
          <w:sz w:val="21"/>
          <w:szCs w:val="21"/>
        </w:rPr>
        <w:t>Stavljanje</w:t>
      </w:r>
      <w:proofErr w:type="spellEnd"/>
      <w:r w:rsidRPr="00FF2FFF">
        <w:rPr>
          <w:rFonts w:ascii="Open Sans" w:eastAsia="Times New Roman" w:hAnsi="Open Sans" w:cs="Open Sans"/>
          <w:i/>
          <w:iCs/>
          <w:color w:val="333333"/>
          <w:sz w:val="21"/>
          <w:szCs w:val="21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i/>
          <w:iCs/>
          <w:color w:val="333333"/>
          <w:sz w:val="21"/>
          <w:szCs w:val="21"/>
        </w:rPr>
        <w:t>nepovoljniji</w:t>
      </w:r>
      <w:proofErr w:type="spellEnd"/>
      <w:r w:rsidRPr="00FF2FFF">
        <w:rPr>
          <w:rFonts w:ascii="Open Sans" w:eastAsia="Times New Roman" w:hAnsi="Open Sans" w:cs="Open Sans"/>
          <w:i/>
          <w:iCs/>
          <w:color w:val="333333"/>
          <w:sz w:val="21"/>
          <w:szCs w:val="21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i/>
          <w:iCs/>
          <w:color w:val="333333"/>
          <w:sz w:val="21"/>
          <w:szCs w:val="21"/>
        </w:rPr>
        <w:t>položaj</w:t>
      </w:r>
      <w:proofErr w:type="spellEnd"/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Stavljanje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nepovoljniji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položaj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je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svako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postupanje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lice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zbog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ličnog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svojstva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stavlja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nepovoljniji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položaj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bilo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kojoj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procesu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vaspitanja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vezi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njim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Primeri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pojedinih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tipičnih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situacija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stavljanja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nepovoljniji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položaj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su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: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odbijanje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upisa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zbog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njegovog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ličnog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svojstva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faktičko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skraćivanje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sužavanje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plana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programa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nastave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namenjeno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osetljive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društvene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neobezbeđivanje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dodatne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podrške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individualizovanog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detetu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učeniku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kome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je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takva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pomoć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potrebna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neopravdana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primena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nižih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kriterijuma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ocenjivanje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odraslih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romske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nacionalnosti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neobezbeđivanje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nastavnog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materijala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prilagođenog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učesnicima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invaliditetom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smetnjama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razvoju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neobezbeđivanje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ishrane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detetu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učeniku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prilagođene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njegovim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potrebama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neuključivanje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osetljivih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društvenih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učeničke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parlamente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slično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izostanak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propisanog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postupanja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slučaju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nepohađanja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pripremnog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predškolskog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programa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nepohađanja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nastave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strane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dece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osetljivih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društvenih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invaliditetom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smetnjama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razvoju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izostavljanje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pojedinih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toku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nastave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zbog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njegovih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ličnih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svojstava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lastRenderedPageBreak/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davanje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neopravdanih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pogodnosti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zbog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ličnih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svojstava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socijalnog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statusa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njegovih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neobaveštavanje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deteta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osetljive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društvene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roditeljskom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sastanku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propuštanje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zaposlenog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reaguje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slučaju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sumnje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zanemarivanje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osetljive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društvene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isključivanje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dece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osetljivih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vršnjačkih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okviru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slobodnog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vremena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before="240" w:after="240" w:line="240" w:lineRule="auto"/>
        <w:jc w:val="center"/>
        <w:rPr>
          <w:rFonts w:ascii="Open Sans" w:eastAsia="Times New Roman" w:hAnsi="Open Sans" w:cs="Open Sans"/>
          <w:i/>
          <w:iCs/>
          <w:color w:val="333333"/>
          <w:sz w:val="21"/>
          <w:szCs w:val="21"/>
        </w:rPr>
      </w:pPr>
      <w:proofErr w:type="spellStart"/>
      <w:r w:rsidRPr="00FF2FFF">
        <w:rPr>
          <w:rFonts w:ascii="Open Sans" w:eastAsia="Times New Roman" w:hAnsi="Open Sans" w:cs="Open Sans"/>
          <w:i/>
          <w:iCs/>
          <w:color w:val="333333"/>
          <w:sz w:val="21"/>
          <w:szCs w:val="21"/>
        </w:rPr>
        <w:t>Teški</w:t>
      </w:r>
      <w:proofErr w:type="spellEnd"/>
      <w:r w:rsidRPr="00FF2FFF">
        <w:rPr>
          <w:rFonts w:ascii="Open Sans" w:eastAsia="Times New Roman" w:hAnsi="Open Sans" w:cs="Open Sans"/>
          <w:i/>
          <w:iCs/>
          <w:color w:val="333333"/>
          <w:sz w:val="21"/>
          <w:szCs w:val="21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i/>
          <w:iCs/>
          <w:color w:val="333333"/>
          <w:sz w:val="21"/>
          <w:szCs w:val="21"/>
        </w:rPr>
        <w:t>oblici</w:t>
      </w:r>
      <w:proofErr w:type="spellEnd"/>
      <w:r w:rsidRPr="00FF2FFF">
        <w:rPr>
          <w:rFonts w:ascii="Open Sans" w:eastAsia="Times New Roman" w:hAnsi="Open Sans" w:cs="Open Sans"/>
          <w:i/>
          <w:iCs/>
          <w:color w:val="333333"/>
          <w:sz w:val="21"/>
          <w:szCs w:val="21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i/>
          <w:iCs/>
          <w:color w:val="333333"/>
          <w:sz w:val="21"/>
          <w:szCs w:val="21"/>
        </w:rPr>
        <w:t>diskriminacije</w:t>
      </w:r>
      <w:proofErr w:type="spellEnd"/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Teški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oblici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utvrđeni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zakonom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zabrani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što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: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viktimizcija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segregacija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govor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mržnje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podsticanje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udruživanje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radi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vršenja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fizički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napad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motivisan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mržnjom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zbog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nacionalne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pripadnosti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vere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pola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ličnog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svojstva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oblici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koji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izazivaju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naročito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teške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posledice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po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diskriminisano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lice,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svrstavaju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treći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nivo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Viktimizacija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smislu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ovog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podrazumeva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šikaniranje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maltretiranje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traži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je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prijavila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svedoči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korist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diskriminisanog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Segregacija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smislu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ovog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podrazumeva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odvajanje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pripadnika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određene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a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vaspitanju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izdvajanje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određenih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kategorija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specijalne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škole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posebne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predškolske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školske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objekte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posebne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odeljenja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podgrupe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okviru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odeljenja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razloga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koji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skladu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Zakonom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posebnim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zakonom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Uznemiravanje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ponižavajuće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postupanje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izvršioca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podrazumeva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obraćanje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pripadnicima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određene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kvalifikuje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nivo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govor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mržnje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podrazumeva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obraćanje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najširoj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publici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neodređenom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krugu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ljudi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podstiče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mržnja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nasilje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protiv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pripadnika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određene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svojim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udruženim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ponašanjem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uznemirava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ponižava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lice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a to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ponavlja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traje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ovaj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oblik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kvalifikuje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treći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nivo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Ukoliko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je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fizički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napad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motivisan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mržnjom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preduzima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slučajevima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nasilja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trećeg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nivoa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Pojedini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primeri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teških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oblika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su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: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neopravdano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formiranje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posebnih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odeljenja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po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osnovu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njihovog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ličnog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svojstva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primer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posebna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odeljenja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romske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nacionalnosti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(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segregacija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);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izlaganje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ruglu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koji je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tražio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(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viktimizacija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);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neopravdano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smanjivanje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ocene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učeniku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čiji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je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prijavio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detetom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(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viktimizacija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);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ispisivanje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rasističkih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ksenofobičnih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antisemitskih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antiislamskih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homofobičnih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sekstističkih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poruka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simbola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objektima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njenom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neposrednom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okruženju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(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govor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mržnje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);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pozivanje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nasilje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pripadnicima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LGBTI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populacije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putem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društvenih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mreža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(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homofobija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);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organizovanje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neformalne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radi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pretećih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uvredljivih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rasističkih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nacionalističkih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ksenofobičnih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antisemitskih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antiislamskih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homofobičnih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sekstističkih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poruka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pripadaju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određenoj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društvenoj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(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udruživanje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radi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);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lastRenderedPageBreak/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izlaganje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ruglu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podsmehu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osetljivih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društvenih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npr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.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romske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devojčice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(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višestruka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ukrštena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),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smetnjama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razvoju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invaliditetom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(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ableizam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);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kontinuirano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omalovažavanje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istog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po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osnovu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njegovog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ličnog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svojstva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duže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traje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(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produžena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);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fizički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napad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zaposlenog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motivisan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mržnjom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zbog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njihove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nacionalne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pripadnosti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vere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socijalnog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statusa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ličnog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svojstva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333333"/>
          <w:sz w:val="27"/>
          <w:szCs w:val="27"/>
        </w:rPr>
      </w:pPr>
      <w:bookmarkStart w:id="14" w:name="str_12"/>
      <w:bookmarkEnd w:id="14"/>
      <w:r w:rsidRPr="00FF2FFF">
        <w:rPr>
          <w:rFonts w:ascii="Open Sans" w:eastAsia="Times New Roman" w:hAnsi="Open Sans" w:cs="Open Sans"/>
          <w:color w:val="333333"/>
          <w:sz w:val="27"/>
          <w:szCs w:val="27"/>
        </w:rPr>
        <w:t>POSTUPANJE USTANOVE U SLUČAJU DISKRIMINATORNOG PONAŠANJA UČESNIKA U OBRAZOVANJU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postupa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skladu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ovim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uvek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je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diskriminisano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lice,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izvršilac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svedok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Saznanje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može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da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dobije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: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opažanjem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osnovu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sumnje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informacije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da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priprema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događa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dogodila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.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Informacija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može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da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dobije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neposredno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usmeno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pisanom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obliku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korišćenjem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digitalnih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sredstava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poveravanjem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od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samog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diskriminisanog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posredno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- od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njegovog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vršnjaka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zaposlenih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trećih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svedoka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osnovu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anonimne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prijave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Redosled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postupanja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intervenciji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zavisi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od toga da li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priprema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događa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dogodilo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Redosled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postupanja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intervenciji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je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sledeći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: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1)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Proveravanje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dobijene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informacije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 da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priprema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dogodilo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obavlja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prikupljanjem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informacija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direktno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indirektno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.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Cilj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proveravanja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informacije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jeste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utvrđivanje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odlučujućih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činjenica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osnovu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potvrđuje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odbacuje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sumnja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diskriminatorsko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postupanje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.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Tokom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prikupljanja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informacija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poštuju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principi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utvrđeni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Konvencijom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pravila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primenjuju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postupcima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učestvuje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maloletno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lice 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proverava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svaku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informaciju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pregledom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video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zapisa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ukoliko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elektronski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nadzor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prostorom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anonimnom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anketom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način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primeren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obliku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vrsti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prijavi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direktoru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neprimereno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zaposlenog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njegovom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detetu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direktor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postupa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skladu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Zakonom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slučaju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nepotvrđene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sumnje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pojačava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vaspitni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rad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prati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.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potvrdi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sumnja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direktor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preduzimaju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mere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povredu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zakonske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zabrane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2)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Zaustavljanje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diskriminatornog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ponašanja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smirivanje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 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jeste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obaveza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zaposlenih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naročito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najbližeg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prisutnog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zaposlenog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dežurnog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nastavnika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vaspitača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radnika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obezbeđenja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odlučno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prekine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razdvoji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smiri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slučaju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zaposleni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proceni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da ne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može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zaustavi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zato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što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je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sukob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visoko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rizičan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zbog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istovremenog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fizičkog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nasilja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odmah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će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tražiti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pomoć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Nakon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zaustavljanja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sukoba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posumnja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povređivanje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diskriminisanog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zatražiće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pružanje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pomoći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obezbeđivanje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lekarske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pomoći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obaveštavanje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policije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centra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socijalni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rad.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Smirivanje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podrazumeva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najpre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odvojene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razgovore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izvršiocem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diskriminisanim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licem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gram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</w:t>
      </w:r>
      <w:proofErr w:type="gram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proceni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da je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moguć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bez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opasnosti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po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nastavak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sukoba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zajedno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učesnicima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lastRenderedPageBreak/>
        <w:t xml:space="preserve">3)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Obaveštavanje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pozivanje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roditelja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 je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obaveza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.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Odmah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nakon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zaustavljanja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sukoba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deteta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(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diskriminisanog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izvršioca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)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obaveštava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poziva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prijavljeni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broj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kontakt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telefona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.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Ukoliko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dostupan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odmah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obaveštava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centar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socijalni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rad.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4)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Prikupljanje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relevantnih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informacija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konsultacije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 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vrše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radi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: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razjašnjavanja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okolnosti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analiziranja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činjenica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što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objektivniji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način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procene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nivoa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rizika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preduzimanja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odgovarajućih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mera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izbegavanja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konfuzije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sprečavanja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nekoordinisane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.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Nivoi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osnovu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ovog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: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najteži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treći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nivo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.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Procenu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nivoa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uvek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vrši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. Da bi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izvršio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pravilnu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procenu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prikuplja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relevantne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podatke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konsultuje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direktora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odeljenjskog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starešinu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dežurnog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nastavnika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vaspitača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radnika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obezbeđenja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zaposlenog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očevica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predstavnika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učeničkog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parlamenta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. Tim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informiše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uključuje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pojačan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vaspitni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rad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plan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Ukoliko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toku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konsultacija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direktor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usled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složenih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okolnosti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ne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mogu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sigurnošću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procene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nivo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odrede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odgovarajuće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mere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konsultacije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uključuju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nadležne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organe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organizacije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službe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: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Ministarstvo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školsku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upravu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centar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socijalni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rad,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policiju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zdravstvenu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službu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Poverenika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dr.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5)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Preduzimanje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mera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 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to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nivoe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. Plan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sačinjava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konkretnu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situaciju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svakog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nivoa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diskriminisano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lice,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izvršioca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svedoke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. Plan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zavisi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od: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uzrasta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broja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oblika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nivoa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posledica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po lice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kolektiv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sl.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Plan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sadrži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: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usmerene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promenu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stavova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koji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doprineli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pojačan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vaspitni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rad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po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intenzitetu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primeren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povredi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zakonske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zabrane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(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intenzivan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), rad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roditeljem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vaspitnom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odeljenjskom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zajednicom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uključivanjem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učeničkog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parlamenta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saveta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a po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potrebi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organa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upravljanja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;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nosioce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vremensku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dinamiku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;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načine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će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obezbediti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ponovno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uključivanje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zajednicu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. Mere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preduzimaju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uključivanjem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usklađene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njegovim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razvojnim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mogućnostima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.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proceni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postoji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potreba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da se,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pojačanog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vaspitnog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vaspitnog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koji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intenzitetu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odgovara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potrebama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prilagodi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obrazovno-vaspitni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rad,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predložiće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timu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pružanje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dodatne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podrške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pripremu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individualnog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plana.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Plan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sačinjava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zajedno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odeljenjskim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starešinom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vaspitačem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psihologom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pedagogom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(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ukoliko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nisu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članovi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),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direktorom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roditeljem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a po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potrebi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nadležnim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organizacijama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službama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.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pripremu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plana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gram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god</w:t>
      </w:r>
      <w:proofErr w:type="gram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je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moguće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će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uključiti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predstavnike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odeljenjske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zajednice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učeničkog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parlamenta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Plan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uključuje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informacije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merama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preduzima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samostalno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saradnji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nadležnim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organizacijama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službama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nadležne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organizacije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službe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sprovode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samostalno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.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mere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uključene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organizacije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službe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određuju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zadaci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odgovorna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dinamika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načini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međusobnog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izveštavanja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svaki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procenjeni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nivo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direktor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podnosi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prijavu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nadležnim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organima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organizacijama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službama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obaveštava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Ministarstvo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nadležnu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školsku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upravu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roku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od 24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događaja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. Pre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prijave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obavlja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razgovor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policija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centar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socijalni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rad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procene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da time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može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bude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ugrožen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najbolji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interes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deteta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Ukoliko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je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komunikacija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medijima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neophodna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odgovoran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je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direktor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postoji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sumnja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je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utvrđeno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da je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direktor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izvršilac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. U tom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slučaju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komunikaciju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medijima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ostvaruje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predsednik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organa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upravljanja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lastRenderedPageBreak/>
        <w:t>6) 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Praćenje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efekata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preduzetih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mera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prati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ustanova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 (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odeljenjski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starešina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vaspitač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psiholog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pedagog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nisu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članovi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)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radi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provere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uspešnosti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daljeg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planiranja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.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prati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je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diskriminisano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lice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je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izvršilac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koji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indirektno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bili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uključeni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(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svedoci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).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Prati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uključenost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nadležnih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organa,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organizacija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službi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.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Efekte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preduzetih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mera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prate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nadležne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službe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Ministarstva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333333"/>
          <w:sz w:val="27"/>
          <w:szCs w:val="27"/>
        </w:rPr>
      </w:pPr>
      <w:bookmarkStart w:id="15" w:name="str_13"/>
      <w:bookmarkEnd w:id="15"/>
      <w:r w:rsidRPr="00FF2FFF">
        <w:rPr>
          <w:rFonts w:ascii="Open Sans" w:eastAsia="Times New Roman" w:hAnsi="Open Sans" w:cs="Open Sans"/>
          <w:color w:val="333333"/>
          <w:sz w:val="27"/>
          <w:szCs w:val="27"/>
        </w:rPr>
        <w:t>POSTUPANJE USTANOVE U SLUČAJU DISKRIMINATORNOG PONAŠANJA ZAPOSLENOG PREMA UČESNIKU U OBRAZOVANJU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postupa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skladu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Zakonom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ovim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je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zaposleni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izvršilac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diskriminisano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lice,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svedok-učesnik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Saznanje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zaposlenog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može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da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dobije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: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opažanjem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sumnjomili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informacijom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da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priprema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događa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dogodila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.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Informacija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može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da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dobije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neposredno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usmeno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pisanom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obliku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osnovu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anonimne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prijave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korišćenjem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digitalnih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sredstava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poveravanjem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od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samog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diskriminisanog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posredno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- od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njegovog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vršnjaka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zaposlenih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trećih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svedoka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Redosled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postupanja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intervenciji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 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zavisi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od toga da li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osnovu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informacije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zaposlenog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priprema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događa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dogodilo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Redosled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postupanja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intervenciji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je: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1) 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Zaustavljanje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diskriminatornog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ponašanja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 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jeobavezasvakog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saznanje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reaguje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prekidanjem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takvog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postupanja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zaposlenog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pozivanjem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pomoći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2) 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Smirivanje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situacije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 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podrazumeva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obezbeđivanje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sigurnosti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podrške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3) 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Obaveštavanje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pozivanje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roditelja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 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informisanje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vaspitača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odeljenjskog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starešine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odvija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paralelno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zaustavljanjem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postupanja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smirivanjem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najminimalnijim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vremenskim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razmacima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4) 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Podnošenje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prijave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direktoru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ustanove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 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radi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pokretanja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postupka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kome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prikupljaju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informacije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diskriminatorskom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postupanju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zaposlenog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osnovu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relevantnih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činjenica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preduzimaju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mere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skladu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Zakonom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. Tim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preduzima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mere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diskriminisano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lice,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5) 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Konsultacije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tima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zaštitu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 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odvijaju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radi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prikuplja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relevantnih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činjenica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donošenje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plana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praćenju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efekata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mera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diskriminisano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lice. Tim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po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potrebi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obavlja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konsultacije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odgovarajućim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stručnjacima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ustanovama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uključuje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nadležne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službe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.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Odeljenjski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starešina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vaspitač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saradnji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timom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informiše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uključuje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dalje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vaspitni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rad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plan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6) 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Obaveštavanje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 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Ministarstva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 - 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nadležne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školske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uprave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od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strane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direktora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roku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od 24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izvršenog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od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saznanja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zaposlenog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osnovu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relevantnih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činjenica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pokreće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vodi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disciplinski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postupak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skladu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Zakonom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7) 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Praćenje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efekata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 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preduzetih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mera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mera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diskriminisanom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svedoku-učesniku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vrši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kontinuirano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slučaju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ispoljava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lice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zaposleno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koraci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uz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obavezu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podnese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pritužbu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Povereniku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. Tim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može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predloži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plan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lastRenderedPageBreak/>
        <w:t xml:space="preserve">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vezi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edukacijom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trećeg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zaposleno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Ukoliko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sumnja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diskriminatorno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postupanje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direktora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ta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sumnja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prijavljuje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Ministarstvu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.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Prosvetna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inspekcija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samostalno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gram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</w:t>
      </w:r>
      <w:proofErr w:type="gram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je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potrebno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saradnji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prosvetnim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savetnikom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utvrđuje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činjenice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postupanju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njenih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organa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obezbeđivanju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zaposlenih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nasilja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zlostavljanja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zanemarivanja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od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vređa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ugled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čast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dostojanstvo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a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skladu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Zakonom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posebnim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zakonom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Pravilnikom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Pravilnikom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Protokolu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ovim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.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utvrđenim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činjenicama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naloženim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merama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rokovima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otklanjanje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nepravilnosti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nedostataka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prosvetni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inspektor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obaveštava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organ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upravljanja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ministra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.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Ukoliko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postoji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sumnja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da je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učinjeno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krivično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delo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privredni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prestup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prekršaj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da je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povređena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zabrana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nasilja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zlostavljanja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zanemarivanja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prosvetni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inspektor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podnosi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prijavu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zahtev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nadležnom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organu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before="240" w:after="240" w:line="240" w:lineRule="auto"/>
        <w:jc w:val="center"/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</w:pPr>
      <w:bookmarkStart w:id="16" w:name="str_14"/>
      <w:bookmarkEnd w:id="16"/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Dokumentacija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analiza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i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izveštavanje</w:t>
      </w:r>
      <w:proofErr w:type="spellEnd"/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sprovođenju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preventivnih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interventnih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mera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: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1)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prati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ostvarivanje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programa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2)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evidentira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slučajeve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3)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prati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ostvarivanje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konkretnih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planova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4)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analizira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izveštava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slučajevima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vodi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pedagošku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dokumentaciju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evidentira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podatke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diskriminisanim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izvršiocima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događaju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preduzetim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radnjama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dr.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Pedagošku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dokumentaciju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vodi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čuva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analizira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potrebe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psiholog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pedagog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gram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</w:t>
      </w:r>
      <w:proofErr w:type="gram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izuzetno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član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koga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je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odredio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direktor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. Tim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sačinjava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izveštaj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puta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godišnje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koji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direktor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dostavlja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organu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upravljanja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savetu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učeničkom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parlamentu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Izveštaj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ostvarivanju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programa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sastavni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je deo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godišnjeg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izveštaja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radu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dostavlja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Ministarstvu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nadležnoj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školskoj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upravi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.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Izveštaj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obavezno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sadrži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: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analizu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efekata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preventivnih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mera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rezultate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samovrednovanja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ovoj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oblasti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broj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vrstu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slučajeva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preduzete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interventne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mere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njihove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efekte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Ovlašćeno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lice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obavezu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ažurira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podatke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Direktor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odlučuje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dozvoli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pristupa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dokumentaciji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podacima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skladu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propisima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uređuje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podataka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ličnosti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Na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osnovu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analiza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praćenja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vrednovanja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kvaliteta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efikasnosti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preduzetih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mera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oblasti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prevencije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intervencije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definiše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dalju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politiku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diskriminacije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zaposlenih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trećih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333333"/>
          <w:sz w:val="27"/>
          <w:szCs w:val="27"/>
        </w:rPr>
      </w:pPr>
      <w:bookmarkStart w:id="17" w:name="str_15"/>
      <w:bookmarkEnd w:id="17"/>
      <w:r w:rsidRPr="00FF2FFF">
        <w:rPr>
          <w:rFonts w:ascii="Open Sans" w:eastAsia="Times New Roman" w:hAnsi="Open Sans" w:cs="Open Sans"/>
          <w:color w:val="333333"/>
          <w:sz w:val="27"/>
          <w:szCs w:val="27"/>
        </w:rPr>
        <w:t>SEGREGACIJA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Segregacija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predstavlja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izdvajanje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osnovu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ličnog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svojstva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to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se: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1)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učesnici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vezi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radom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usled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ličnog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svojstva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neopravdano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odvajaju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isključuju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odeljenja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2)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obrazuju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zasebne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odeljenja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razloga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koji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skladu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Zakonom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posebnim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zakonom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lastRenderedPageBreak/>
        <w:t xml:space="preserve">3)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odeljenju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struktura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pogledu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pripadnosti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različitim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etničkim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osetljivim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društvenim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grupama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drastično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odstupa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strukture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dece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područja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ukoliko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je to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posledica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specifičnosti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skladu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zakonom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Drastično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odstupanje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strukture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dece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područja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to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posledica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specifičnosti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skladu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zakonom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smislu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ovog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jeste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više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od 25%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dece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osetljivih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društvenih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predškolskoj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osnovnoj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školi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odeljenju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pojedinačno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je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području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jedinice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lokalne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samouprave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blizini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naselja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kome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živi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nacionalna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manjina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osetljiva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društvena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struktura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dece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treba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odražava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strukturu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stanovništva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cele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jedinice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lokalne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samouprave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radi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jeziku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nacionalne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manjine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skladu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zakonom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333333"/>
          <w:sz w:val="27"/>
          <w:szCs w:val="27"/>
        </w:rPr>
      </w:pPr>
      <w:bookmarkStart w:id="18" w:name="str_16"/>
      <w:bookmarkEnd w:id="18"/>
      <w:r w:rsidRPr="00FF2FFF">
        <w:rPr>
          <w:rFonts w:ascii="Open Sans" w:eastAsia="Times New Roman" w:hAnsi="Open Sans" w:cs="Open Sans"/>
          <w:color w:val="333333"/>
          <w:sz w:val="27"/>
          <w:szCs w:val="27"/>
        </w:rPr>
        <w:t>PREVENCIJA</w:t>
      </w:r>
    </w:p>
    <w:p w:rsidR="00FF2FFF" w:rsidRPr="00FF2FFF" w:rsidRDefault="00FF2FFF" w:rsidP="00FF2FFF">
      <w:pPr>
        <w:shd w:val="clear" w:color="auto" w:fill="FFFFFF"/>
        <w:spacing w:before="240" w:after="240" w:line="240" w:lineRule="auto"/>
        <w:jc w:val="center"/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</w:pPr>
      <w:bookmarkStart w:id="19" w:name="str_17"/>
      <w:bookmarkEnd w:id="19"/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Preventivne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aktivnosti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ustanove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na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sprečavanju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segregacije</w:t>
      </w:r>
      <w:proofErr w:type="spellEnd"/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cilju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sprečavanja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segregacije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sprovodi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sledeće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: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formiranje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etnički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jezički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socijalno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raznovrsnih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odeljenja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skladu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strukturom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području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jedinice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lokalne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samouprave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celine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samo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njenom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jednom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delu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organizovanje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usmerene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podizanje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svesti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zaposlenih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prepoznavanju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merama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sprečavanje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segregacije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jačanje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kapaciteta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zaposlenih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pružanje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dodatne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podrške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koncipiranje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programa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preduzimanje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usmerenih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unapređivanje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među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učesnicima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prihvatanje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različitosti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razvoju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interkulturalnosti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organizovanje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sastanka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saveta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roditeljskih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sastanaka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grupama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odeljenjima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obaveštavanje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saveta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strukturi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dece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položaju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dece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osetljivih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društvenih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dobrobitima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učenici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imaju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grupama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odeljenjima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etnički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jezički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socijalno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raznovrsna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obezbeđivanje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srazmerne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zastupljenosti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dece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pripadnika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nacionalne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manjine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savetu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opštinskom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savetu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.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kojoj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stiču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pripadnici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nacionalnih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manjina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statutom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uređuje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obezbeđuje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srazmernu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zastupljenost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dece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pripadnika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nacionalne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manjine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društveno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osetljivih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obezbeđivanje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dodatne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podrške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uključivanje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vršnjačku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inkluzivno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kroz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mere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individualizacije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nastave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intenzivnog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srpskog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jezika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jezika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nacionalne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manjine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mere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podrške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skladu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potrebama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skladu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Zakonom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333333"/>
          <w:sz w:val="27"/>
          <w:szCs w:val="27"/>
        </w:rPr>
      </w:pPr>
      <w:bookmarkStart w:id="20" w:name="str_18"/>
      <w:bookmarkEnd w:id="20"/>
      <w:r w:rsidRPr="00FF2FFF">
        <w:rPr>
          <w:rFonts w:ascii="Open Sans" w:eastAsia="Times New Roman" w:hAnsi="Open Sans" w:cs="Open Sans"/>
          <w:color w:val="333333"/>
          <w:sz w:val="27"/>
          <w:szCs w:val="27"/>
        </w:rPr>
        <w:t>INTERVENCIJA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interveniše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odmah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: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sumnja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segregaciju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postupci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promeni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izdvojenog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odeljenja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objekta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predškolske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osnovne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škole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dovedu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segregacije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je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utvrđeno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postojanje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segregacije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slučaju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sumnje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postojanje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segregacije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svako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pravo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inicira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njeno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utvrđivanje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Inicijativu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sprovođenje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interventnih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nivou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može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pokrenuti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kojoj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postoji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segregacija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organ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nadležan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obavljanje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poslova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inspekcijskog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stručno-pedagoškog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lastRenderedPageBreak/>
        <w:t>nadzora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opštinski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savet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Poverenik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Zaštitnik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gađana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Ombudsman,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organizacije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bave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ljudskih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prava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prosvetni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inspektor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samostalno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prosvetnim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savetnikom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utvrdi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da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više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od 25%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koji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usled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ličnog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svojstva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etničke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pripadnosti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organizovani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posebna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odeljenja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nisu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skladu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zakonom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njihov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broj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ne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odražava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strukturu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stanovništva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nivou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jedinice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lokalne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samouprave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nalaže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mere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rokovima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desegregaciju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.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organ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inspekcijskog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nadzora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okviru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kontrolnog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inspekcijskog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nadzora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utvrdi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nakon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preduzetih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mera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izvršila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desegregaciju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jer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prevazilaze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granice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njenih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objektivnih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mogućnosti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izveštava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tome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ministra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školsku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upravu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Ministarstva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organ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lokalne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samouprave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radi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preduzimanja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zajedničkih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mera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donošenja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akcionog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plana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desegregacije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Direktor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postupa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po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službenoj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dužnosti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po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inicijativi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tako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što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odmah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preduzima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mere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slučaju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sumnja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je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utvrđena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segregacija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.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Prilikom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prepoznavanja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segregacije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koristi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podatke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čiji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je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rukovalac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skladu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Zakonom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Smatra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da je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direktor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preduzeo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mere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desegregacije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je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granicama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objektivnih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mogućnosti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preduzeo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mere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pismeno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obavestionadležne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organe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ministra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školsku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upravu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Ministarstva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jedinicu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lokalne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samouprave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preduzetim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merama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obaveštava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njihovim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efektima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Smatra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da je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direktor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savesno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postupao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desegregaciji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slučaju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je,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nakon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iscrpenih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mogućnosti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zahtevao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pismenom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obliku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pomoć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uključivanje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: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nadležnog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organa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jedinice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lokalne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samouprave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nadležne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školske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uprave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Ministarstva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Poverenika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građana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Ombudsmana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Ukoliko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je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priliv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dece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osetljivih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društvenih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prilikom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upisa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pripremni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predškolski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program,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razred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prelaska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novi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nivo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prelaska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veći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od 25%,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je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dužna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obavesti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ministra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jedinicu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lokalne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samouprave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Direktor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je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odgovoran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nepreduzimanje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neblagovremeno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preduzimanje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odgovarajućih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mera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(u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slučajevima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povreda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zabrana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težih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povreda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radnih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obaveza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zaposlenih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težih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povreda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obaveza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utvrđenih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Zakonom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)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zbog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takvih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nepostupanja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ministar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razrešava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direktora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before="240" w:after="240" w:line="240" w:lineRule="auto"/>
        <w:jc w:val="center"/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</w:pPr>
      <w:bookmarkStart w:id="21" w:name="str_19"/>
      <w:bookmarkEnd w:id="21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Mere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i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aktivnosti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koje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sprovode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ustanovi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procesu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desegregacije</w:t>
      </w:r>
      <w:proofErr w:type="spellEnd"/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kojoj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prepozna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postoji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segregacija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sastav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proširuje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skladu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potrebom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i: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priprema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plan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desegregacije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koordinira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prati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sprovođenje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plana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desegregacije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kroz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mere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primerene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specifičnostima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situacije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segregacije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ustanovi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Tim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postupku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izrade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plana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desegregacije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konsultuje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uključuje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: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dece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koji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izloženi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segregaciji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decu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koji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izloženi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segregaciji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predstavnike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dece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većinske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zajednice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predstavnike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učeničkog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parlamenta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predstavnika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organa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jedinice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lokalne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samouprave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nadležnog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poslove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predstavnika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centra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socijalni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rad;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lastRenderedPageBreak/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predstavnika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zdravlja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predstavnika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organizacije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bave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ljudskih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prava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Plan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desegregacije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utvrđuje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osnovu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analize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uzroka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segregacije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specifičnosti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raspoloživih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resursa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.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Njime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definišu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: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vremenska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dinamika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ostvarivanja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odgovorna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interventne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praćenje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efekata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korigovanje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mera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skladu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rezultatima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praćenja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pokazatelji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prate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rezultati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Trajanje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mera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desegregacije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zavisi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od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činjenica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uticale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pojavu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segregacije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okolnosti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dešava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desegregacija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slučajevima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gde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je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prepoznata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segregacija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osmišljavanje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koordinaciju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izveštavanje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praćenje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ovih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koordinira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nadležna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školska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uprava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Ministarstva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prati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efekte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primene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plana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desegregacije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njima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izveštava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ministra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slučaju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postojanja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posebnih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odeljenja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razloga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koji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skladu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zakonom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sprovodi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sledeće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odgovarajuće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okviru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plana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desegregacije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: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izrada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plana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raspoređivanja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dece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koji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bili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posebnim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grupama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odeljenjima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razloga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koji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nisu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skladu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zakonom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odeljenja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uz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vođenje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računa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njihov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broj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drastično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ne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odstupa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strukture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dece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celokupnog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područja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jedinice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lokalne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samouprave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slučaju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romske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nacionalnosti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izbeglica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migranta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njihov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broj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jednoj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odeljenju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ne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može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biti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veći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od 25%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ukupnog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broja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usmerene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podizanje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svesti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zaposlenih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prepoznavanju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segregacije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njenim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posledicama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što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: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prezentacije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analize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stanja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diskusije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sednicama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vaspitno-obrazovnog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odnosno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nastavničkog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veća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radionice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prevazilaženje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predrasuda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prihvatanje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kulturoloških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razlika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;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radionice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izradu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plana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desegregacije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sastanke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usaglašavanje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načina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;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sastanke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ostalim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učesnicima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procesu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(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centrom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socijalni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rad,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nadležnom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školskom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upravom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Ministarstva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itd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.);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jačanje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kompetencija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zaposlenih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unapređivanje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kvaliteta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nastave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pružanje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podrške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učenicima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koji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riziku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osipanja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rizičnog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ponašanja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formativno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ocenjivanje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itd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čiji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je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cilj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priprema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dece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uključujući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decu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koji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bili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segregisanom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okruženju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kreiranje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tolerantne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atmosfere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interkulturalnost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inkluzivno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uz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odgovarajuću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razradu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mehanizama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bezbednosti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prevencije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konflikata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među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decom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učenicima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kao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atmosfere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uvažavanja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različitosti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jačanje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veza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porodicom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lokalnom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zajednicom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.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Organizacija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sastanka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saveta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obaveštavanje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situaciji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predstavljanje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plana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desegregacije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dobrobiti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će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učenici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imati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uključivanje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vršnjačke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podrške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(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formiranje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vršnjačkog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podršku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novopridošlim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učenicima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uključivanje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učeničkog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parlamenta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predočavanje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značaja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njihove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uloge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celom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procesu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);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obaveštavanje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nadležnog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organa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jedinice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lokalne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samouprave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potrebi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obezbeđivanja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prevoza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dece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sredstava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prevoz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dece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ukoliko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postoji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takva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potreba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procesu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desegregacije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FF2FFF" w:rsidRPr="00FF2FFF" w:rsidRDefault="00FF2FFF" w:rsidP="00FF2FFF">
      <w:pPr>
        <w:shd w:val="clear" w:color="auto" w:fill="FFFFFF"/>
        <w:spacing w:before="240" w:after="240" w:line="240" w:lineRule="auto"/>
        <w:jc w:val="center"/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</w:pPr>
      <w:bookmarkStart w:id="22" w:name="str_20"/>
      <w:bookmarkEnd w:id="22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Mere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koje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se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primenjuju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pojedinačno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dete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i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učenika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tokom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procesa</w:t>
      </w:r>
      <w:proofErr w:type="spellEnd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desegregacije</w:t>
      </w:r>
      <w:proofErr w:type="spellEnd"/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zavisnosti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vrste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segregacije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propisane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Pravilnikom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zaštitu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inkluzivno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saradnji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sprovode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sledeće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obavezni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deo plana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desegregacije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usmerene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pojedinačno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: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lastRenderedPageBreak/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izrada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plana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podrške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svako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koji je bio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izložen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segregaciji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koji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treba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da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bude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premešten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odeljenje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radnu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jedinicu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predškolske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školu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.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Ustanova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izrađuje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plan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tranzicije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obezbeđuje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mere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psihosocijalne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podrške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cilju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razvijanja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samopouzdanja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samopoštovanja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komunikacionih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veština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organizuje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mere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individualizacije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po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potrebi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izrađuje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individualni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plan, 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osnovu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prethodno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ostvarenih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evidentiranih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vrednovanih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mera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individualizacije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izrađenog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pedagoškog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profila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deteta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ostvaruje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ga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saradnji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roditeljem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uključivanje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deteta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koji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zbog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ličnog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svojstva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bili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izloženi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segregaciji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školske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uz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izvršena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prilagođavanja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osnovu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plana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podrške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individualnog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plana;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organizovanje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intenzivnog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(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individualizovana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dopunska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nastava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dodatna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nastava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individualni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rad),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odgovarajuće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podrške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vršnjaka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deci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učenicima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koji ne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poznaju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jezik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nastave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(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preporučljivo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je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formirati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parove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za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podršku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gde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koji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bolje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zna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jezik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može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pomoći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drugom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učeniku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);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organizovanje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vršnjačkog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,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svakodnevnih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zajedničkih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aktivnosti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obrazovno-vaspitnog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vršnjacima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drugih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odeljenja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izrada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plana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tranzicije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ka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redovnim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odeljenjima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cilju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inkluzije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;</w:t>
      </w:r>
    </w:p>
    <w:p w:rsidR="00FF2FFF" w:rsidRPr="00FF2FFF" w:rsidRDefault="00FF2FFF" w:rsidP="00FF2FF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-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organizovanje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rasporeda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sedenja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dece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učenika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u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okviru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odeljenja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ili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grupe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koji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podrazumeva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česte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 xml:space="preserve"> </w:t>
      </w:r>
      <w:proofErr w:type="spellStart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rotacije</w:t>
      </w:r>
      <w:proofErr w:type="spellEnd"/>
      <w:r w:rsidRPr="00FF2FFF">
        <w:rPr>
          <w:rFonts w:ascii="Open Sans" w:eastAsia="Times New Roman" w:hAnsi="Open Sans" w:cs="Open Sans"/>
          <w:color w:val="333333"/>
          <w:sz w:val="19"/>
          <w:szCs w:val="19"/>
        </w:rPr>
        <w:t>.</w:t>
      </w:r>
    </w:p>
    <w:p w:rsidR="000E34F2" w:rsidRDefault="000E34F2"/>
    <w:sectPr w:rsidR="000E3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FF"/>
    <w:rsid w:val="000E34F2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FC685-DE98-4470-9667-B1657993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0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9559</Words>
  <Characters>54491</Characters>
  <Application>Microsoft Office Word</Application>
  <DocSecurity>0</DocSecurity>
  <Lines>454</Lines>
  <Paragraphs>127</Paragraphs>
  <ScaleCrop>false</ScaleCrop>
  <Company/>
  <LinksUpToDate>false</LinksUpToDate>
  <CharactersWithSpaces>63923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2022-11-10T15:45:00Z</dcterms:created>
  <dcterms:modified xsi:type="dcterms:W3CDTF">2022-11-10T15:46:00Z</dcterms:modified>
</cp:coreProperties>
</file>